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DECRETO MUNICIPAL N° 1070/2020, DE 14 DE AGOSTO DE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261" w:firstLine="0"/>
        <w:jc w:val="both"/>
        <w:rPr>
          <w:rFonts w:ascii="Calibri" w:cs="Calibri" w:eastAsia="Calibri" w:hAnsi="Calibri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261" w:firstLine="0"/>
        <w:jc w:val="both"/>
        <w:rPr>
          <w:rFonts w:ascii="Calibri" w:cs="Calibri" w:eastAsia="Calibri" w:hAnsi="Calibri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ALTERA O DECRETO Nº 1.066/2020, E DÁ OUTRAS PROVIDÊNCIAS.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261" w:firstLine="0"/>
        <w:jc w:val="both"/>
        <w:rPr>
          <w:rFonts w:ascii="Calibri" w:cs="Calibri" w:eastAsia="Calibri" w:hAnsi="Calibri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right="-1" w:firstLine="0"/>
        <w:jc w:val="both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br w:type="textWrapping"/>
        <w:t xml:space="preserve">MILENA ANDERSEN LOPES BECHER, Prefeita do Município de Vargem, Estado de Santa Catarina, no uso de suas atribuições conferidas pelo art. 100, inciso VII da Lei Orgânica, e: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7">
      <w:pPr>
        <w:tabs>
          <w:tab w:val="left" w:pos="4554"/>
        </w:tabs>
        <w:ind w:left="0" w:right="-1" w:firstLine="2835"/>
        <w:jc w:val="both"/>
        <w:rPr>
          <w:rFonts w:ascii="Calibri" w:cs="Calibri" w:eastAsia="Calibri" w:hAnsi="Calibri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vertAlign w:val="baseline"/>
          <w:rtl w:val="0"/>
        </w:rPr>
        <w:t xml:space="preserve">CONSIDERANDO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 que a matriz de risco sanitário de 11 de agosto de 2020, metodologia proposta pelo COES/SC, aponta informações que classificam a região do meio Oeste de Santa Catarina como “de risco gravíssimo”, exigindo medidas restritivas relacionadas ao isolamento social e medidas relacionadas a testagem, busca ativa de casos suspeitos e rastreamento de contatos;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554"/>
        </w:tabs>
        <w:ind w:left="0" w:right="-1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554"/>
        </w:tabs>
        <w:ind w:left="0" w:right="-1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vertAlign w:val="baseline"/>
          <w:rtl w:val="0"/>
        </w:rPr>
        <w:t xml:space="preserve">CONSIDERANDO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 que as dimensões isolamento social, ampliação de leitos e de UTI, investigação, testagem e isolamento de casos, atingiram o nível 4 (máximo) na região Meio Oeste, conforme indicadores da ferramenta Matriz de Avaliação do Risco Potencial Regional, exigem a tomada de medidas urgentes;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4554"/>
        </w:tabs>
        <w:ind w:left="0" w:right="-1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554"/>
        </w:tabs>
        <w:ind w:left="0" w:right="-1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vertAlign w:val="baseline"/>
          <w:rtl w:val="0"/>
        </w:rPr>
        <w:t xml:space="preserve">CONSIDERANDO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 toda a fundamentação apresentada quanto aos dados estatísticos expostos na plataforma digital de acompanhamento do Estado analisados conjuntamente pelo COES Regional (COES MO), dados levantados pela equipe de epidemiologia que refletem a situação atual da pandemia região, a iminência de um colapso na rede de leitos de UTI e as recomendações emanadas pelo alerta do COES Estadual;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554"/>
        </w:tabs>
        <w:ind w:left="0" w:right="-1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554"/>
        </w:tabs>
        <w:ind w:left="0" w:right="-1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vertAlign w:val="baseline"/>
          <w:rtl w:val="0"/>
        </w:rPr>
        <w:t xml:space="preserve">CONSIDERANDO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 que a região meio oeste apresenta nível máximo 4 na dimensão “Investigação, testagem e isolamento de casos” da matriz de risco da Secretaria de Estado da Saúde, e aponta a testagem, a busca ativa de casos suspeitos e o rastreamento de contatos como providências a serem tomadas pela região de saúde para diminuição do indicador;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4554"/>
        </w:tabs>
        <w:ind w:left="0" w:right="-1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4554"/>
        </w:tabs>
        <w:ind w:left="0" w:right="-1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vertAlign w:val="baseline"/>
          <w:rtl w:val="0"/>
        </w:rPr>
        <w:t xml:space="preserve">CONSIDERANDO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 a reunião de trabalho de forma virtual, dos Prefeitos da região da Associação do Meio Oeste Catarinense - AMMOC e da Associação dos Municípios do Planalto Sul de Santa Catarina - AMPLASC, juntamente a CIR - Comissão Intergestores Regional de Saúde, realizada no dia 13 de agosto de 2020;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4554"/>
        </w:tabs>
        <w:ind w:left="0" w:right="-1" w:firstLine="2835"/>
        <w:jc w:val="both"/>
        <w:rPr>
          <w:rFonts w:ascii="Calibri" w:cs="Calibri" w:eastAsia="Calibri" w:hAnsi="Calibri"/>
          <w:b w:val="0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1" w:firstLine="284"/>
        <w:jc w:val="center"/>
        <w:rPr>
          <w:rFonts w:ascii="Calibri" w:cs="Calibri" w:eastAsia="Calibri" w:hAnsi="Calibri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DECRETA: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-1" w:firstLine="284"/>
        <w:jc w:val="both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ind w:left="0" w:firstLine="0"/>
        <w:jc w:val="both"/>
        <w:rPr>
          <w:rFonts w:ascii="Calibri" w:cs="Calibri" w:eastAsia="Calibri" w:hAnsi="Calibri"/>
          <w:b w:val="0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vertAlign w:val="baseline"/>
          <w:rtl w:val="0"/>
        </w:rPr>
        <w:t xml:space="preserve">Art.1º- 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Ficam adotadas as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vertAlign w:val="baseline"/>
          <w:rtl w:val="0"/>
        </w:rPr>
        <w:t xml:space="preserve">Recomendações 003 e 004 de 12 de agosto de 2020 do Centro de Operações de Emergência em Saúde da Região do Meio Oeste (COES MO)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 para o enfrentamento do COVID-19, principalmente quanto a ampliação de testagem, visando intensificar a busca ativa de casos suspeitos e o rastreamento de contatos.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ind w:left="0" w:firstLine="0"/>
        <w:jc w:val="both"/>
        <w:rPr>
          <w:rFonts w:ascii="Calibri" w:cs="Calibri" w:eastAsia="Calibri" w:hAnsi="Calibri"/>
          <w:b w:val="0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ind w:left="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vertAlign w:val="baseline"/>
          <w:rtl w:val="0"/>
        </w:rPr>
        <w:t xml:space="preserve">Art. 2º 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Ficam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vertAlign w:val="baseline"/>
          <w:rtl w:val="0"/>
        </w:rPr>
        <w:t xml:space="preserve">prorrogadas até dia 24/08/2020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, as medidas restritivas previstas no inciso II do art 1º do Decreto nº 1.066 de 31 de julho 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ind w:left="0" w:firstLine="0"/>
        <w:jc w:val="both"/>
        <w:rPr>
          <w:rFonts w:ascii="Calibri" w:cs="Calibri" w:eastAsia="Calibri" w:hAnsi="Calibri"/>
          <w:b w:val="0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ind w:left="0" w:firstLine="0"/>
        <w:jc w:val="both"/>
        <w:rPr>
          <w:rFonts w:ascii="Calibri" w:cs="Calibri" w:eastAsia="Calibri" w:hAnsi="Calibri"/>
          <w:b w:val="0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vertAlign w:val="baseline"/>
          <w:rtl w:val="0"/>
        </w:rPr>
        <w:t xml:space="preserve">Art. 3º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Este Decreto entra em vigor na data de sua publicação.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1" w:firstLine="284"/>
        <w:jc w:val="both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-1" w:firstLine="284"/>
        <w:jc w:val="both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hanging="85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Prefeitura Municipal de Vargem/SC, em 14 de agosto 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hanging="85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hanging="85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4536" w:hanging="850"/>
        <w:jc w:val="center"/>
        <w:rPr>
          <w:rFonts w:ascii="Calibri" w:cs="Calibri" w:eastAsia="Calibri" w:hAnsi="Calibri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Milena Andersen Lopes Becher,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4536" w:hanging="850"/>
        <w:jc w:val="center"/>
        <w:rPr>
          <w:rFonts w:ascii="Calibri" w:cs="Calibri" w:eastAsia="Calibri" w:hAnsi="Calibri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Prefeita Municipal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284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284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284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Registrado e publicado o presente Decreto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284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no átrio da Prefeitura Municipal na data supra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284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284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Danielly Cavalli, Secretária Municipal de Administração e Finanças.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2694" w:top="2835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BankGothic Lt BT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71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fl.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71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71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71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71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71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71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71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71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i w:val="0"/>
        <w:sz w:val="22"/>
        <w:szCs w:val="22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570.0" w:type="dxa"/>
      <w:jc w:val="left"/>
      <w:tblInd w:w="284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4" w:val="single"/>
        <w:insideV w:color="000000" w:space="0" w:sz="0" w:val="nil"/>
      </w:tblBorders>
      <w:tblLayout w:type="fixed"/>
      <w:tblLook w:val="0000"/>
    </w:tblPr>
    <w:tblGrid>
      <w:gridCol w:w="1809"/>
      <w:gridCol w:w="7761"/>
      <w:tblGridChange w:id="0">
        <w:tblGrid>
          <w:gridCol w:w="1809"/>
          <w:gridCol w:w="7761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2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284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88" w:lineRule="auto"/>
            <w:ind w:left="284" w:right="284" w:firstLine="0"/>
            <w:jc w:val="center"/>
            <w:rPr>
              <w:rFonts w:ascii="BankGothic Lt BT" w:cs="BankGothic Lt BT" w:eastAsia="BankGothic Lt BT" w:hAnsi="BankGothic Lt BT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284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7"/>
        <w:szCs w:val="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  <w:ind w:left="284" w:right="284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