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33" w:rsidRPr="00126159" w:rsidRDefault="008B455E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>
        <w:rPr>
          <w:rFonts w:ascii="Verdana" w:hAnsi="Verdana" w:cstheme="minorHAnsi"/>
          <w:b/>
          <w:caps/>
          <w:sz w:val="20"/>
          <w:szCs w:val="20"/>
        </w:rPr>
        <w:t xml:space="preserve">Parecer n.º </w:t>
      </w:r>
      <w:r w:rsidR="008F11F3">
        <w:rPr>
          <w:rFonts w:ascii="Verdana" w:hAnsi="Verdana" w:cstheme="minorHAnsi"/>
          <w:b/>
          <w:caps/>
          <w:sz w:val="20"/>
          <w:szCs w:val="20"/>
        </w:rPr>
        <w:t>50</w:t>
      </w:r>
      <w:r w:rsidR="00D158D2">
        <w:rPr>
          <w:rFonts w:ascii="Verdana" w:hAnsi="Verdana" w:cstheme="minorHAnsi"/>
          <w:b/>
          <w:caps/>
          <w:sz w:val="20"/>
          <w:szCs w:val="20"/>
        </w:rPr>
        <w:t>/2024</w:t>
      </w:r>
    </w:p>
    <w:p w:rsidR="00482C33" w:rsidRPr="00126159" w:rsidRDefault="00482C33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 xml:space="preserve">Da: </w:t>
      </w:r>
      <w:r w:rsidR="003A4EB3">
        <w:rPr>
          <w:rFonts w:ascii="Verdana" w:hAnsi="Verdana" w:cstheme="minorHAnsi"/>
          <w:b/>
          <w:caps/>
          <w:sz w:val="20"/>
          <w:szCs w:val="20"/>
        </w:rPr>
        <w:t>ASSESSORIA JURÍDICA</w:t>
      </w:r>
    </w:p>
    <w:p w:rsidR="00482C33" w:rsidRPr="00126159" w:rsidRDefault="00482C33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>Para:</w:t>
      </w:r>
      <w:r w:rsidR="00CA4ACB">
        <w:rPr>
          <w:rFonts w:ascii="Verdana" w:hAnsi="Verdana" w:cstheme="minorHAnsi"/>
          <w:b/>
          <w:caps/>
          <w:sz w:val="20"/>
          <w:szCs w:val="20"/>
        </w:rPr>
        <w:t xml:space="preserve"> SETOR de licitaçÕES e contrato</w:t>
      </w:r>
    </w:p>
    <w:p w:rsidR="00482C33" w:rsidRDefault="00482C33" w:rsidP="008652C7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 xml:space="preserve">Objeto: </w:t>
      </w:r>
      <w:r w:rsidR="008F11F3">
        <w:rPr>
          <w:rFonts w:ascii="Verdana" w:hAnsi="Verdana" w:cstheme="minorHAnsi"/>
          <w:b/>
          <w:caps/>
          <w:sz w:val="20"/>
          <w:szCs w:val="20"/>
        </w:rPr>
        <w:t>RECURSO ADMINISTRATIVO – ANDRESSA PAULA DE SOUZA – EPP</w:t>
      </w:r>
    </w:p>
    <w:p w:rsidR="008F11F3" w:rsidRDefault="008F11F3" w:rsidP="008652C7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>
        <w:rPr>
          <w:rFonts w:ascii="Verdana" w:hAnsi="Verdana" w:cstheme="minorHAnsi"/>
          <w:b/>
          <w:caps/>
          <w:sz w:val="20"/>
          <w:szCs w:val="20"/>
        </w:rPr>
        <w:t>REFERÊNCIA: PREGÃO ELETRÔNICO N.° 010/2024</w:t>
      </w:r>
    </w:p>
    <w:p w:rsidR="008652C7" w:rsidRDefault="008652C7" w:rsidP="008652C7">
      <w:pPr>
        <w:spacing w:after="0"/>
        <w:jc w:val="both"/>
        <w:rPr>
          <w:rFonts w:ascii="Verdana" w:hAnsi="Verdana" w:cs="Times New Roman"/>
          <w:b/>
          <w:bCs/>
          <w:sz w:val="4"/>
          <w:szCs w:val="4"/>
        </w:rPr>
      </w:pPr>
    </w:p>
    <w:p w:rsidR="00D158D2" w:rsidRDefault="00D158D2" w:rsidP="008652C7">
      <w:pPr>
        <w:spacing w:after="0"/>
        <w:jc w:val="both"/>
        <w:rPr>
          <w:rFonts w:ascii="Verdana" w:hAnsi="Verdana" w:cs="Times New Roman"/>
          <w:b/>
          <w:bCs/>
          <w:sz w:val="4"/>
          <w:szCs w:val="4"/>
        </w:rPr>
      </w:pPr>
    </w:p>
    <w:p w:rsidR="00D158D2" w:rsidRPr="0051337D" w:rsidRDefault="00D158D2" w:rsidP="008652C7">
      <w:pPr>
        <w:spacing w:after="0"/>
        <w:jc w:val="both"/>
        <w:rPr>
          <w:rFonts w:ascii="Verdana" w:hAnsi="Verdana" w:cs="Times New Roman"/>
          <w:b/>
          <w:bCs/>
          <w:sz w:val="4"/>
          <w:szCs w:val="4"/>
        </w:rPr>
      </w:pPr>
    </w:p>
    <w:p w:rsidR="004C7F2E" w:rsidRDefault="004C7F2E" w:rsidP="00A83CA0">
      <w:pPr>
        <w:spacing w:after="0" w:line="360" w:lineRule="auto"/>
        <w:ind w:firstLine="1418"/>
        <w:jc w:val="both"/>
        <w:rPr>
          <w:rFonts w:cstheme="minorHAnsi"/>
          <w:b/>
          <w:bCs/>
          <w:sz w:val="2"/>
          <w:szCs w:val="8"/>
        </w:rPr>
      </w:pPr>
    </w:p>
    <w:p w:rsidR="008E16FB" w:rsidRPr="00C06D5E" w:rsidRDefault="008E16FB" w:rsidP="00A83CA0">
      <w:pPr>
        <w:spacing w:after="0" w:line="360" w:lineRule="auto"/>
        <w:ind w:firstLine="1418"/>
        <w:jc w:val="both"/>
        <w:rPr>
          <w:rFonts w:cstheme="minorHAnsi"/>
          <w:b/>
          <w:bCs/>
          <w:sz w:val="2"/>
          <w:szCs w:val="8"/>
        </w:rPr>
      </w:pPr>
    </w:p>
    <w:p w:rsidR="008E16FB" w:rsidRDefault="008E16FB" w:rsidP="00946668">
      <w:pPr>
        <w:spacing w:after="0" w:line="360" w:lineRule="auto"/>
        <w:ind w:firstLine="1418"/>
        <w:jc w:val="both"/>
        <w:rPr>
          <w:rFonts w:cstheme="minorHAnsi"/>
          <w:sz w:val="24"/>
          <w:szCs w:val="24"/>
        </w:rPr>
      </w:pPr>
    </w:p>
    <w:p w:rsidR="008E16FB" w:rsidRDefault="00D158D2" w:rsidP="00946668">
      <w:pPr>
        <w:spacing w:after="0" w:line="360" w:lineRule="auto"/>
        <w:ind w:firstLine="1418"/>
        <w:jc w:val="both"/>
        <w:rPr>
          <w:rFonts w:cstheme="minorHAnsi"/>
          <w:sz w:val="24"/>
          <w:szCs w:val="24"/>
        </w:rPr>
      </w:pPr>
      <w:r w:rsidRPr="00D158D2">
        <w:rPr>
          <w:rFonts w:cstheme="minorHAnsi"/>
          <w:sz w:val="24"/>
          <w:szCs w:val="24"/>
        </w:rPr>
        <w:t xml:space="preserve">Trata-se de </w:t>
      </w:r>
      <w:r w:rsidR="008F11F3">
        <w:rPr>
          <w:rFonts w:cstheme="minorHAnsi"/>
          <w:sz w:val="24"/>
          <w:szCs w:val="24"/>
        </w:rPr>
        <w:t>recurso administrativo interposto pela empresa ANDRESSA PAULA DE SOUZA - EPP</w:t>
      </w:r>
      <w:r w:rsidR="008E16FB">
        <w:rPr>
          <w:rFonts w:cstheme="minorHAnsi"/>
          <w:sz w:val="24"/>
          <w:szCs w:val="24"/>
        </w:rPr>
        <w:t xml:space="preserve">, a qual </w:t>
      </w:r>
      <w:r w:rsidR="008F11F3">
        <w:rPr>
          <w:rFonts w:cstheme="minorHAnsi"/>
          <w:sz w:val="24"/>
          <w:szCs w:val="24"/>
        </w:rPr>
        <w:t>questiona a modificação do edital resultante da impugnação proposta pela empresa GUSTAVO HENRIQUE RODRIGUES DE LIMA, bem como a inabilitação da recorrida em face da ausência da prova de inscrição no Cadastro de Contribuintes Estadual ou Municipal.</w:t>
      </w:r>
    </w:p>
    <w:p w:rsidR="008E16FB" w:rsidRDefault="008E16FB" w:rsidP="00946668">
      <w:pPr>
        <w:spacing w:after="0" w:line="36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Pois bem.</w:t>
      </w:r>
    </w:p>
    <w:p w:rsidR="00206491" w:rsidRDefault="00206491" w:rsidP="00A83CA0">
      <w:pPr>
        <w:spacing w:after="120" w:line="312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206491">
        <w:rPr>
          <w:rFonts w:cstheme="minorHAnsi"/>
          <w:bCs/>
          <w:sz w:val="24"/>
          <w:szCs w:val="24"/>
        </w:rPr>
        <w:t>Ressalta-se que dada à natureza eminentemente jurídica deste Órgão, situar-se-á o presente parecer tão somente nos aspectos legais que giram em torno da questão posta à apreciação.</w:t>
      </w:r>
    </w:p>
    <w:p w:rsidR="00206491" w:rsidRDefault="00206491" w:rsidP="00A83CA0">
      <w:pPr>
        <w:spacing w:after="120" w:line="312" w:lineRule="auto"/>
        <w:ind w:firstLine="141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empresa recorrente alega, inicialmente, que após a modificação do edital em razão da impugnação proposta, não houve tempo suficiente para propor nova impugnação, uma vez que a publicação ocorreu em 12 de abril de 2024, sendo que a abertura do certame ocorreu em 16 de abril do mesmo ano.</w:t>
      </w:r>
    </w:p>
    <w:p w:rsidR="00206491" w:rsidRDefault="00206491" w:rsidP="00A83CA0">
      <w:pPr>
        <w:spacing w:after="120" w:line="312" w:lineRule="auto"/>
        <w:ind w:firstLine="141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nova lei de licitações e contratos definiu no art. 164 os prazos para apresentação de impugnação bem como o de resposta pela administração. Nesse sentido:</w:t>
      </w:r>
    </w:p>
    <w:p w:rsidR="00206491" w:rsidRPr="00206491" w:rsidRDefault="00206491" w:rsidP="00206491">
      <w:pPr>
        <w:spacing w:after="0" w:line="240" w:lineRule="auto"/>
        <w:ind w:left="2268"/>
        <w:jc w:val="both"/>
        <w:rPr>
          <w:rFonts w:cstheme="minorHAnsi"/>
          <w:bCs/>
          <w:sz w:val="24"/>
          <w:szCs w:val="24"/>
        </w:rPr>
      </w:pPr>
      <w:r w:rsidRPr="00206491">
        <w:rPr>
          <w:rFonts w:cstheme="minorHAnsi"/>
          <w:bCs/>
          <w:sz w:val="24"/>
          <w:szCs w:val="24"/>
        </w:rPr>
        <w:t xml:space="preserve">Art. 164. Qualquer pessoa é parte legítima para impugnar edital de licitação por irregularidade na aplicação desta Lei ou para solicitar esclarecimento sobre os seus termos, </w:t>
      </w:r>
      <w:r w:rsidRPr="00B26102">
        <w:rPr>
          <w:rFonts w:cstheme="minorHAnsi"/>
          <w:b/>
          <w:bCs/>
          <w:sz w:val="24"/>
          <w:szCs w:val="24"/>
          <w:u w:val="single"/>
        </w:rPr>
        <w:t>devendo protocolar o pedido até 3 (três) dias úteis antes da data de abertura do certame</w:t>
      </w:r>
      <w:r w:rsidRPr="00206491">
        <w:rPr>
          <w:rFonts w:cstheme="minorHAnsi"/>
          <w:bCs/>
          <w:sz w:val="24"/>
          <w:szCs w:val="24"/>
        </w:rPr>
        <w:t>.</w:t>
      </w:r>
    </w:p>
    <w:p w:rsidR="00206491" w:rsidRDefault="00206491" w:rsidP="00206491">
      <w:pPr>
        <w:spacing w:after="0" w:line="240" w:lineRule="auto"/>
        <w:ind w:left="2268"/>
        <w:jc w:val="both"/>
        <w:rPr>
          <w:rFonts w:cstheme="minorHAnsi"/>
          <w:bCs/>
          <w:sz w:val="24"/>
          <w:szCs w:val="24"/>
        </w:rPr>
      </w:pPr>
      <w:bookmarkStart w:id="0" w:name="art164p"/>
      <w:bookmarkEnd w:id="0"/>
    </w:p>
    <w:p w:rsidR="00206491" w:rsidRPr="00206491" w:rsidRDefault="00206491" w:rsidP="00206491">
      <w:pPr>
        <w:spacing w:after="0" w:line="240" w:lineRule="auto"/>
        <w:ind w:left="2268"/>
        <w:jc w:val="both"/>
        <w:rPr>
          <w:rFonts w:cstheme="minorHAnsi"/>
          <w:bCs/>
          <w:sz w:val="24"/>
          <w:szCs w:val="24"/>
        </w:rPr>
      </w:pPr>
      <w:r w:rsidRPr="00206491">
        <w:rPr>
          <w:rFonts w:cstheme="minorHAnsi"/>
          <w:bCs/>
          <w:sz w:val="24"/>
          <w:szCs w:val="24"/>
        </w:rPr>
        <w:t xml:space="preserve">Parágrafo único. </w:t>
      </w:r>
      <w:r w:rsidRPr="00B26102">
        <w:rPr>
          <w:rFonts w:cstheme="minorHAnsi"/>
          <w:b/>
          <w:bCs/>
          <w:sz w:val="24"/>
          <w:szCs w:val="24"/>
          <w:u w:val="single"/>
        </w:rPr>
        <w:t>A resposta à impugnação</w:t>
      </w:r>
      <w:r w:rsidRPr="00206491">
        <w:rPr>
          <w:rFonts w:cstheme="minorHAnsi"/>
          <w:bCs/>
          <w:sz w:val="24"/>
          <w:szCs w:val="24"/>
        </w:rPr>
        <w:t xml:space="preserve"> ou ao pedido de esclarecimento </w:t>
      </w:r>
      <w:r w:rsidRPr="00B26102">
        <w:rPr>
          <w:rFonts w:cstheme="minorHAnsi"/>
          <w:b/>
          <w:bCs/>
          <w:sz w:val="24"/>
          <w:szCs w:val="24"/>
          <w:u w:val="single"/>
        </w:rPr>
        <w:t>será divulgada em sítio eletrônico oficial no prazo de até 3 (três) dias úteis</w:t>
      </w:r>
      <w:r w:rsidRPr="00206491">
        <w:rPr>
          <w:rFonts w:cstheme="minorHAnsi"/>
          <w:bCs/>
          <w:sz w:val="24"/>
          <w:szCs w:val="24"/>
        </w:rPr>
        <w:t>, limitado ao último dia útil anterior à data da abertura do certame.</w:t>
      </w:r>
    </w:p>
    <w:p w:rsidR="00206491" w:rsidRDefault="00206491" w:rsidP="00A83CA0">
      <w:pPr>
        <w:spacing w:after="120" w:line="312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3438A9" w:rsidRDefault="00206491" w:rsidP="00A83CA0">
      <w:pPr>
        <w:spacing w:after="120" w:line="312" w:lineRule="auto"/>
        <w:ind w:firstLine="141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caso em apreço, a impugnante apresentou sua impugnação em 09</w:t>
      </w:r>
      <w:r w:rsidR="00B26102">
        <w:rPr>
          <w:rFonts w:cstheme="minorHAnsi"/>
          <w:bCs/>
          <w:sz w:val="24"/>
          <w:szCs w:val="24"/>
        </w:rPr>
        <w:t xml:space="preserve"> de abril de 2024, ou seja, de forma tempestiva (art. 164, </w:t>
      </w:r>
      <w:r w:rsidR="00B26102">
        <w:rPr>
          <w:rFonts w:cstheme="minorHAnsi"/>
          <w:bCs/>
          <w:i/>
          <w:sz w:val="24"/>
          <w:szCs w:val="24"/>
        </w:rPr>
        <w:t>caput</w:t>
      </w:r>
      <w:r w:rsidR="00B26102">
        <w:rPr>
          <w:rFonts w:cstheme="minorHAnsi"/>
          <w:bCs/>
          <w:sz w:val="24"/>
          <w:szCs w:val="24"/>
        </w:rPr>
        <w:t>). Outrossim, a resposta acerca da impugnação foi publicada no dia 12 de abril, em consonância com o que dispõe o parágrafo único do dispositivo legal acima citado.</w:t>
      </w:r>
    </w:p>
    <w:p w:rsidR="003438A9" w:rsidRDefault="00B26102" w:rsidP="00A83CA0">
      <w:pPr>
        <w:spacing w:after="120" w:line="312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cstheme="minorHAnsi"/>
          <w:bCs/>
          <w:sz w:val="24"/>
          <w:szCs w:val="24"/>
        </w:rPr>
        <w:t>Importante ressaltar, acerca do tema em debate, que e</w:t>
      </w:r>
      <w:r>
        <w:rPr>
          <w:rFonts w:ascii="Arial" w:hAnsi="Arial" w:cs="Arial"/>
          <w:color w:val="000000"/>
        </w:rPr>
        <w:t>ventuais modificações no edital somente implicarão nova divulgação quando a alteração comprometer a formulação das propostas, o que não parece ser o caso.</w:t>
      </w:r>
    </w:p>
    <w:p w:rsidR="00B26102" w:rsidRDefault="00B26102" w:rsidP="00A83CA0">
      <w:pPr>
        <w:spacing w:after="120" w:line="312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Isso porque, a recomendação dada no parecer jurídico, quando da impugnação, foi no sentido de que não se pode exigir o CRC junto a CELESC </w:t>
      </w:r>
      <w:r w:rsidRPr="003438A9">
        <w:rPr>
          <w:rFonts w:ascii="Arial" w:hAnsi="Arial" w:cs="Arial"/>
          <w:b/>
          <w:color w:val="000000"/>
          <w:u w:val="single"/>
        </w:rPr>
        <w:t>como requisito de habilitação</w:t>
      </w:r>
      <w:r>
        <w:rPr>
          <w:rFonts w:ascii="Arial" w:hAnsi="Arial" w:cs="Arial"/>
          <w:color w:val="000000"/>
        </w:rPr>
        <w:t xml:space="preserve">, </w:t>
      </w:r>
      <w:r w:rsidR="003438A9">
        <w:rPr>
          <w:rFonts w:ascii="Arial" w:hAnsi="Arial" w:cs="Arial"/>
          <w:color w:val="000000"/>
        </w:rPr>
        <w:t>fundamentando o opinativo com base na decisão proferida pelo TCE/SC, quando do julgamento do REP 13/00630709.</w:t>
      </w:r>
    </w:p>
    <w:p w:rsidR="006D19CE" w:rsidRDefault="003438A9" w:rsidP="003438A9">
      <w:pPr>
        <w:spacing w:after="120" w:line="312" w:lineRule="auto"/>
        <w:ind w:firstLine="141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Muito embora seja ilegal exigir o credenciamento da licitante junto a CELESC como requisito de habilitação, o mesmo não ocorre em relação à execução dos serviços objeto do contrato, já que a NORMA TÉCNICA da Concessionária de Energia em Santa Catarina exige o credenciamento dos prestadores de serviço.</w:t>
      </w:r>
    </w:p>
    <w:p w:rsidR="003438A9" w:rsidRDefault="003438A9" w:rsidP="003438A9">
      <w:pPr>
        <w:spacing w:after="120" w:line="312" w:lineRule="auto"/>
        <w:ind w:firstLine="1418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cstheme="minorHAnsi"/>
          <w:bCs/>
          <w:sz w:val="24"/>
          <w:szCs w:val="24"/>
        </w:rPr>
        <w:t xml:space="preserve">Assim, a modificação do edital não </w:t>
      </w:r>
      <w:r>
        <w:rPr>
          <w:rFonts w:ascii="Arial" w:hAnsi="Arial" w:cs="Arial"/>
          <w:color w:val="000000"/>
        </w:rPr>
        <w:t>comprometeu a formulação das propostas, uma vez que, embora não seja requisito de habilitação (participação no certame),</w:t>
      </w:r>
      <w:r w:rsidRPr="006D19CE">
        <w:rPr>
          <w:rFonts w:ascii="Arial" w:hAnsi="Arial" w:cs="Arial"/>
          <w:b/>
          <w:color w:val="000000"/>
        </w:rPr>
        <w:t xml:space="preserve"> o credenciamento junto a CELESC deve ser </w:t>
      </w:r>
      <w:r w:rsidR="006D19CE" w:rsidRPr="006D19CE">
        <w:rPr>
          <w:rFonts w:ascii="Arial" w:hAnsi="Arial" w:cs="Arial"/>
          <w:b/>
          <w:color w:val="000000"/>
        </w:rPr>
        <w:t>comprovado como requisito para a assinatura do contrato (execução do objeto).</w:t>
      </w:r>
    </w:p>
    <w:p w:rsidR="006D19CE" w:rsidRDefault="006D19CE" w:rsidP="003438A9">
      <w:pPr>
        <w:spacing w:after="120" w:line="312" w:lineRule="auto"/>
        <w:ind w:firstLine="1418"/>
        <w:jc w:val="both"/>
        <w:rPr>
          <w:rFonts w:ascii="Arial" w:hAnsi="Arial" w:cs="Arial"/>
          <w:color w:val="000000"/>
        </w:rPr>
      </w:pPr>
      <w:r w:rsidRPr="006D19CE">
        <w:rPr>
          <w:rFonts w:ascii="Arial" w:hAnsi="Arial" w:cs="Arial"/>
          <w:color w:val="000000"/>
        </w:rPr>
        <w:t xml:space="preserve"> </w:t>
      </w:r>
    </w:p>
    <w:p w:rsidR="006D19CE" w:rsidRDefault="006D19CE" w:rsidP="006D19CE">
      <w:pPr>
        <w:spacing w:after="120" w:line="312" w:lineRule="auto"/>
        <w:ind w:firstLine="1418"/>
        <w:jc w:val="both"/>
        <w:rPr>
          <w:rFonts w:ascii="Arial" w:hAnsi="Arial" w:cs="Arial"/>
          <w:color w:val="000000"/>
        </w:rPr>
      </w:pPr>
      <w:r w:rsidRPr="006D19CE">
        <w:rPr>
          <w:rFonts w:ascii="Arial" w:hAnsi="Arial" w:cs="Arial"/>
          <w:b/>
          <w:color w:val="000000"/>
          <w:u w:val="single"/>
        </w:rPr>
        <w:t>Em relação a alegação de ausência de Prova de Inscrição no Cadastro de Contribuintes da empresa GUSTAVO HENRIQUE RODRIGUES DE LIMA</w:t>
      </w:r>
      <w:r w:rsidRPr="006D19C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ora recorrida, melhor sorte não assiste à recorrente.</w:t>
      </w:r>
    </w:p>
    <w:p w:rsidR="006D19CE" w:rsidRDefault="006D19CE" w:rsidP="006D19CE">
      <w:pPr>
        <w:spacing w:after="120" w:line="312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Isso porque, como bem argumentou a recorrida em suas contrarrazões, a prova de inscrição no Cadastro de Contribuintes é demonstrada pela Certidão Negativa de Débitos, senão vejamos:</w:t>
      </w:r>
    </w:p>
    <w:p w:rsidR="006D19CE" w:rsidRDefault="006D19CE" w:rsidP="006D19CE">
      <w:pPr>
        <w:spacing w:after="120" w:line="312" w:lineRule="auto"/>
        <w:ind w:firstLine="1418"/>
        <w:jc w:val="both"/>
        <w:rPr>
          <w:rFonts w:ascii="Arial" w:hAnsi="Arial" w:cs="Arial"/>
          <w:color w:val="000000"/>
        </w:rPr>
      </w:pPr>
    </w:p>
    <w:p w:rsidR="006D19CE" w:rsidRPr="006D19CE" w:rsidRDefault="006D19CE" w:rsidP="006D19CE">
      <w:pPr>
        <w:spacing w:after="120" w:line="312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>
            <wp:extent cx="5122986" cy="3562401"/>
            <wp:effectExtent l="19050" t="0" r="1464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49" cy="35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CE" w:rsidRDefault="006D19CE" w:rsidP="00A83CA0">
      <w:pPr>
        <w:spacing w:after="120" w:line="312" w:lineRule="auto"/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6D19CE" w:rsidRDefault="006D19CE" w:rsidP="00A83CA0">
      <w:pPr>
        <w:spacing w:after="120" w:line="312" w:lineRule="auto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Assim, muito embora não seja o documento específico do cadastro municipal, a CND em questão é documento hábil para comprovar a exigência, já que nela constam as informações requisitadas </w:t>
      </w:r>
      <w:r w:rsidR="007167BD">
        <w:rPr>
          <w:rFonts w:asciiTheme="minorHAnsi" w:hAnsiTheme="minorHAnsi"/>
          <w:sz w:val="24"/>
          <w:szCs w:val="24"/>
        </w:rPr>
        <w:t>pelo ato convocatório.</w:t>
      </w:r>
    </w:p>
    <w:p w:rsidR="006D19CE" w:rsidRDefault="006D19CE" w:rsidP="00A83CA0">
      <w:pPr>
        <w:spacing w:after="120" w:line="312" w:lineRule="auto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Ante o exposto, por ser próprio e tempestivo, manifesta-se pelo </w:t>
      </w:r>
      <w:r w:rsidR="007167BD">
        <w:rPr>
          <w:rFonts w:asciiTheme="minorHAnsi" w:hAnsiTheme="minorHAnsi"/>
          <w:sz w:val="24"/>
          <w:szCs w:val="24"/>
        </w:rPr>
        <w:t xml:space="preserve">conhecimento </w:t>
      </w:r>
      <w:r>
        <w:rPr>
          <w:rFonts w:asciiTheme="minorHAnsi" w:hAnsiTheme="minorHAnsi"/>
          <w:sz w:val="24"/>
          <w:szCs w:val="24"/>
        </w:rPr>
        <w:t xml:space="preserve">do recurso para, no mérito, </w:t>
      </w:r>
      <w:r w:rsidRPr="006D19CE">
        <w:rPr>
          <w:rFonts w:asciiTheme="minorHAnsi" w:hAnsiTheme="minorHAnsi"/>
          <w:b/>
          <w:sz w:val="24"/>
          <w:szCs w:val="24"/>
        </w:rPr>
        <w:t>JULGÁ-LO IMPROVIDO</w:t>
      </w:r>
      <w:r>
        <w:rPr>
          <w:rFonts w:asciiTheme="minorHAnsi" w:hAnsiTheme="minorHAnsi"/>
          <w:sz w:val="24"/>
          <w:szCs w:val="24"/>
        </w:rPr>
        <w:t>, mantendo-se incólume a decisão administrativa atacada.</w:t>
      </w:r>
    </w:p>
    <w:p w:rsidR="00A83CA0" w:rsidRPr="00CF0063" w:rsidRDefault="00DC248C" w:rsidP="00A83CA0">
      <w:pPr>
        <w:spacing w:after="120" w:line="312" w:lineRule="auto"/>
        <w:ind w:firstLine="1418"/>
        <w:jc w:val="both"/>
        <w:rPr>
          <w:rFonts w:asciiTheme="minorHAnsi" w:hAnsiTheme="minorHAnsi"/>
          <w:sz w:val="24"/>
          <w:szCs w:val="24"/>
        </w:rPr>
      </w:pPr>
      <w:r w:rsidRPr="00CF0063">
        <w:rPr>
          <w:rFonts w:asciiTheme="minorHAnsi" w:hAnsiTheme="minorHAnsi"/>
          <w:sz w:val="24"/>
          <w:szCs w:val="24"/>
        </w:rPr>
        <w:t>É o parecer.</w:t>
      </w:r>
    </w:p>
    <w:p w:rsidR="001844CC" w:rsidRPr="00CF0063" w:rsidRDefault="001844CC" w:rsidP="00A83CA0">
      <w:pPr>
        <w:spacing w:after="120" w:line="312" w:lineRule="auto"/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F50533" w:rsidRPr="00CF0063" w:rsidRDefault="00F50533" w:rsidP="00A83CA0">
      <w:pPr>
        <w:spacing w:after="120" w:line="312" w:lineRule="auto"/>
        <w:ind w:firstLine="1418"/>
        <w:jc w:val="both"/>
        <w:rPr>
          <w:rFonts w:asciiTheme="minorHAnsi" w:hAnsiTheme="minorHAnsi"/>
          <w:sz w:val="24"/>
          <w:szCs w:val="24"/>
        </w:rPr>
      </w:pPr>
      <w:r w:rsidRPr="00CF0063">
        <w:rPr>
          <w:rFonts w:asciiTheme="minorHAnsi" w:hAnsiTheme="minorHAnsi"/>
          <w:sz w:val="24"/>
          <w:szCs w:val="24"/>
        </w:rPr>
        <w:t xml:space="preserve">Vargem (SC), </w:t>
      </w:r>
      <w:r w:rsidR="007167BD">
        <w:rPr>
          <w:rFonts w:asciiTheme="minorHAnsi" w:hAnsiTheme="minorHAnsi"/>
          <w:sz w:val="24"/>
          <w:szCs w:val="24"/>
        </w:rPr>
        <w:t xml:space="preserve">06 </w:t>
      </w:r>
      <w:r w:rsidR="001813F5">
        <w:rPr>
          <w:rFonts w:asciiTheme="minorHAnsi" w:hAnsiTheme="minorHAnsi"/>
          <w:sz w:val="24"/>
          <w:szCs w:val="24"/>
        </w:rPr>
        <w:t xml:space="preserve">de </w:t>
      </w:r>
      <w:r w:rsidR="007167BD">
        <w:rPr>
          <w:rFonts w:asciiTheme="minorHAnsi" w:hAnsiTheme="minorHAnsi"/>
          <w:sz w:val="24"/>
          <w:szCs w:val="24"/>
        </w:rPr>
        <w:t xml:space="preserve">maio </w:t>
      </w:r>
      <w:r w:rsidR="002C1495">
        <w:rPr>
          <w:rFonts w:asciiTheme="minorHAnsi" w:hAnsiTheme="minorHAnsi"/>
          <w:sz w:val="24"/>
          <w:szCs w:val="24"/>
        </w:rPr>
        <w:t>de 2024</w:t>
      </w:r>
      <w:r w:rsidRPr="00CF0063">
        <w:rPr>
          <w:rFonts w:asciiTheme="minorHAnsi" w:hAnsiTheme="minorHAnsi"/>
          <w:sz w:val="24"/>
          <w:szCs w:val="24"/>
        </w:rPr>
        <w:t>.</w:t>
      </w:r>
    </w:p>
    <w:p w:rsidR="00A0385C" w:rsidRPr="00CF0063" w:rsidRDefault="00A0385C" w:rsidP="0051242C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A83CA0" w:rsidRPr="00CF0063" w:rsidRDefault="00A83CA0" w:rsidP="0051242C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F50533" w:rsidRPr="00CF0063" w:rsidRDefault="00F50533" w:rsidP="00A83CA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F0063">
        <w:rPr>
          <w:rFonts w:asciiTheme="minorHAnsi" w:hAnsiTheme="minorHAnsi"/>
          <w:b/>
          <w:sz w:val="24"/>
          <w:szCs w:val="24"/>
        </w:rPr>
        <w:t>VINICIUS BRANDALISE</w:t>
      </w:r>
    </w:p>
    <w:p w:rsidR="009816F3" w:rsidRPr="00CF0063" w:rsidRDefault="003A4EB3" w:rsidP="00A83CA0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F0063">
        <w:rPr>
          <w:rFonts w:asciiTheme="minorHAnsi" w:hAnsiTheme="minorHAnsi"/>
          <w:sz w:val="24"/>
          <w:szCs w:val="24"/>
        </w:rPr>
        <w:t>Assessor Jurídico Nível I</w:t>
      </w:r>
    </w:p>
    <w:sectPr w:rsidR="009816F3" w:rsidRPr="00CF0063" w:rsidSect="004C7F2E">
      <w:headerReference w:type="default" r:id="rId9"/>
      <w:footerReference w:type="default" r:id="rId10"/>
      <w:pgSz w:w="11906" w:h="16838"/>
      <w:pgMar w:top="1302" w:right="991" w:bottom="1276" w:left="1276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F9" w:rsidRDefault="001638F9" w:rsidP="00F50533">
      <w:pPr>
        <w:spacing w:after="0" w:line="240" w:lineRule="auto"/>
      </w:pPr>
      <w:r>
        <w:separator/>
      </w:r>
    </w:p>
  </w:endnote>
  <w:endnote w:type="continuationSeparator" w:id="1">
    <w:p w:rsidR="001638F9" w:rsidRDefault="001638F9" w:rsidP="00F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5" w:rsidRPr="002F3EAE" w:rsidRDefault="00407055" w:rsidP="00936CEB">
    <w:pPr>
      <w:pStyle w:val="Corpodetexto"/>
      <w:ind w:left="720"/>
      <w:jc w:val="center"/>
      <w:rPr>
        <w:rFonts w:ascii="Arial Narrow" w:hAnsi="Arial Narrow" w:cs="Arial"/>
        <w:b/>
        <w:sz w:val="18"/>
        <w:szCs w:val="18"/>
        <w:lang w:val="pt-BR"/>
      </w:rPr>
    </w:pPr>
    <w:r w:rsidRPr="002F3EAE">
      <w:rPr>
        <w:rFonts w:ascii="Arial Narrow" w:hAnsi="Arial Narrow" w:cs="Arial"/>
        <w:b/>
        <w:sz w:val="18"/>
        <w:szCs w:val="18"/>
        <w:lang w:val="pt-BR"/>
      </w:rPr>
      <w:t>R. Benjamin Margotti, 214, Centro, CEP: 89638-000, Telefone:(49) 3030-2200</w:t>
    </w:r>
  </w:p>
  <w:p w:rsidR="00407055" w:rsidRPr="004C332C" w:rsidRDefault="00407055" w:rsidP="00936CEB">
    <w:pPr>
      <w:pStyle w:val="Corpodetexto"/>
      <w:rPr>
        <w:rFonts w:ascii="Times New Roman"/>
        <w:sz w:val="20"/>
        <w:lang w:val="pt-BR"/>
      </w:rPr>
    </w:pPr>
  </w:p>
  <w:p w:rsidR="00407055" w:rsidRPr="006F7C8B" w:rsidRDefault="00407055" w:rsidP="00936CEB">
    <w:pPr>
      <w:pStyle w:val="Corpodetexto"/>
      <w:spacing w:before="19" w:line="223" w:lineRule="auto"/>
      <w:ind w:right="-1"/>
      <w:jc w:val="cen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F9" w:rsidRDefault="001638F9" w:rsidP="00F50533">
      <w:pPr>
        <w:spacing w:after="0" w:line="240" w:lineRule="auto"/>
      </w:pPr>
      <w:r>
        <w:separator/>
      </w:r>
    </w:p>
  </w:footnote>
  <w:footnote w:type="continuationSeparator" w:id="1">
    <w:p w:rsidR="001638F9" w:rsidRDefault="001638F9" w:rsidP="00F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5" w:rsidRPr="004C332C" w:rsidRDefault="00407055" w:rsidP="00936CEB">
    <w:pPr>
      <w:pStyle w:val="Corpodetexto"/>
      <w:spacing w:after="60"/>
      <w:ind w:left="1418"/>
      <w:rPr>
        <w:rFonts w:ascii="Arial" w:hAnsi="Arial" w:cs="Arial"/>
        <w:b/>
        <w:sz w:val="26"/>
        <w:szCs w:val="26"/>
        <w:lang w:val="pt-BR"/>
      </w:rPr>
    </w:pPr>
    <w:r w:rsidRPr="002F3EAE">
      <w:rPr>
        <w:noProof/>
        <w:sz w:val="26"/>
        <w:szCs w:val="26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20498</wp:posOffset>
          </wp:positionH>
          <wp:positionV relativeFrom="paragraph">
            <wp:posOffset>-81584</wp:posOffset>
          </wp:positionV>
          <wp:extent cx="665019" cy="732131"/>
          <wp:effectExtent l="0" t="0" r="1905" b="0"/>
          <wp:wrapNone/>
          <wp:docPr id="26" name="Imagem 26" descr="https://cdn.fecam.net.br/images/municipios/brasao/90x90/var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fecam.net.br/images/municipios/brasao/90x90/varg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60" cy="734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332C">
      <w:rPr>
        <w:rFonts w:ascii="Arial" w:hAnsi="Arial" w:cs="Arial"/>
        <w:b/>
        <w:sz w:val="26"/>
        <w:szCs w:val="26"/>
        <w:lang w:val="pt-BR"/>
      </w:rPr>
      <w:t xml:space="preserve">MUNICÍPIO DE VARGEM </w:t>
    </w:r>
  </w:p>
  <w:p w:rsidR="00407055" w:rsidRPr="004C332C" w:rsidRDefault="00407055" w:rsidP="00936CEB">
    <w:pPr>
      <w:pStyle w:val="Corpodetexto"/>
      <w:spacing w:after="60"/>
      <w:ind w:left="1418"/>
      <w:rPr>
        <w:rFonts w:ascii="Arial" w:hAnsi="Arial" w:cs="Arial"/>
        <w:b/>
        <w:sz w:val="26"/>
        <w:szCs w:val="26"/>
        <w:lang w:val="pt-BR"/>
      </w:rPr>
    </w:pPr>
    <w:r w:rsidRPr="004C332C">
      <w:rPr>
        <w:rFonts w:ascii="Arial" w:hAnsi="Arial" w:cs="Arial"/>
        <w:b/>
        <w:sz w:val="26"/>
        <w:szCs w:val="26"/>
        <w:lang w:val="pt-BR"/>
      </w:rPr>
      <w:t>ESTADO DE SANTA CATARINA</w:t>
    </w:r>
  </w:p>
  <w:p w:rsidR="00407055" w:rsidRPr="002F3EAE" w:rsidRDefault="00407055" w:rsidP="00936CEB">
    <w:pPr>
      <w:pStyle w:val="Corpodetexto"/>
      <w:spacing w:after="60"/>
      <w:ind w:left="1418"/>
      <w:rPr>
        <w:rFonts w:ascii="Times New Roman"/>
        <w:sz w:val="26"/>
        <w:szCs w:val="26"/>
      </w:rPr>
    </w:pPr>
    <w:r>
      <w:rPr>
        <w:rFonts w:ascii="Arial" w:hAnsi="Arial" w:cs="Arial"/>
        <w:b/>
        <w:sz w:val="26"/>
        <w:szCs w:val="26"/>
      </w:rPr>
      <w:t>ASSESSORIA JURÍDICA DO MUNICÍPIO</w:t>
    </w:r>
  </w:p>
  <w:p w:rsidR="00407055" w:rsidRDefault="00407055" w:rsidP="00936CEB">
    <w:pPr>
      <w:pStyle w:val="Corpodetexto"/>
      <w:rPr>
        <w:rFonts w:ascii="Times New Roman"/>
        <w:sz w:val="20"/>
      </w:rPr>
    </w:pPr>
  </w:p>
  <w:p w:rsidR="00407055" w:rsidRDefault="00877157" w:rsidP="00936CEB">
    <w:pPr>
      <w:pStyle w:val="Corpodetexto"/>
      <w:spacing w:line="20" w:lineRule="exact"/>
      <w:rPr>
        <w:rFonts w:ascii="Times New Roman"/>
        <w:sz w:val="2"/>
      </w:rPr>
    </w:pPr>
    <w:r>
      <w:rPr>
        <w:rFonts w:ascii="Times New Roman"/>
        <w:noProof/>
        <w:sz w:val="2"/>
        <w:lang w:val="pt-BR" w:eastAsia="pt-BR"/>
      </w:rPr>
    </w:r>
    <w:r w:rsidRPr="00877157">
      <w:rPr>
        <w:rFonts w:ascii="Times New Roman"/>
        <w:noProof/>
        <w:sz w:val="2"/>
        <w:lang w:val="pt-BR" w:eastAsia="pt-BR"/>
      </w:rPr>
      <w:pict>
        <v:group id="Group 4" o:spid="_x0000_s4097" style="width:453.4pt;height:3.55pt;mso-position-horizontal-relative:char;mso-position-vertical-relative:line" coordsize="9638,20">
          <v:line id="Line 5" o:spid="_x0000_s4098" style="position:absolute;visibility:visibl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45A"/>
    <w:multiLevelType w:val="multilevel"/>
    <w:tmpl w:val="DB4803D4"/>
    <w:lvl w:ilvl="0">
      <w:start w:val="12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2"/>
        <w:szCs w:val="22"/>
      </w:rPr>
    </w:lvl>
    <w:lvl w:ilvl="1">
      <w:start w:val="1"/>
      <w:numFmt w:val="ordinal"/>
      <w:lvlText w:val="§ %2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2"/>
        <w:szCs w:val="22"/>
      </w:rPr>
    </w:lvl>
    <w:lvl w:ilvl="3">
      <w:start w:val="1"/>
      <w:numFmt w:val="none"/>
      <w:suff w:val="nothing"/>
      <w:lvlText w:val="Parágrafo único -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7C42DB"/>
    <w:multiLevelType w:val="hybridMultilevel"/>
    <w:tmpl w:val="CD8E5800"/>
    <w:lvl w:ilvl="0" w:tplc="5638F6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20118E5"/>
    <w:multiLevelType w:val="hybridMultilevel"/>
    <w:tmpl w:val="C262CFD6"/>
    <w:lvl w:ilvl="0" w:tplc="B05C3F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83D2B7C"/>
    <w:multiLevelType w:val="hybridMultilevel"/>
    <w:tmpl w:val="88EC3812"/>
    <w:lvl w:ilvl="0" w:tplc="E15E72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1F04B66"/>
    <w:multiLevelType w:val="hybridMultilevel"/>
    <w:tmpl w:val="38242CEE"/>
    <w:lvl w:ilvl="0" w:tplc="C25E19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0533"/>
    <w:rsid w:val="000015CB"/>
    <w:rsid w:val="0001112F"/>
    <w:rsid w:val="00011F85"/>
    <w:rsid w:val="00035FEB"/>
    <w:rsid w:val="0008184E"/>
    <w:rsid w:val="000E21C7"/>
    <w:rsid w:val="000F151F"/>
    <w:rsid w:val="00112BF5"/>
    <w:rsid w:val="0011744D"/>
    <w:rsid w:val="00126159"/>
    <w:rsid w:val="001311F7"/>
    <w:rsid w:val="00136DB1"/>
    <w:rsid w:val="0014297A"/>
    <w:rsid w:val="00150EFC"/>
    <w:rsid w:val="00154006"/>
    <w:rsid w:val="00161386"/>
    <w:rsid w:val="00163458"/>
    <w:rsid w:val="001638F9"/>
    <w:rsid w:val="00173B46"/>
    <w:rsid w:val="00176047"/>
    <w:rsid w:val="001813F5"/>
    <w:rsid w:val="00182CE3"/>
    <w:rsid w:val="001844CC"/>
    <w:rsid w:val="001A449B"/>
    <w:rsid w:val="001A5C03"/>
    <w:rsid w:val="001C690B"/>
    <w:rsid w:val="001D2556"/>
    <w:rsid w:val="001E70BF"/>
    <w:rsid w:val="001F490F"/>
    <w:rsid w:val="00206491"/>
    <w:rsid w:val="00214716"/>
    <w:rsid w:val="002225F7"/>
    <w:rsid w:val="00236C7D"/>
    <w:rsid w:val="00237B54"/>
    <w:rsid w:val="00254783"/>
    <w:rsid w:val="002551C3"/>
    <w:rsid w:val="00263585"/>
    <w:rsid w:val="0026730E"/>
    <w:rsid w:val="002775F1"/>
    <w:rsid w:val="00281365"/>
    <w:rsid w:val="00285D74"/>
    <w:rsid w:val="002863E6"/>
    <w:rsid w:val="00297B1F"/>
    <w:rsid w:val="002A6C8E"/>
    <w:rsid w:val="002B62D1"/>
    <w:rsid w:val="002C1495"/>
    <w:rsid w:val="002F55CC"/>
    <w:rsid w:val="002F5BF3"/>
    <w:rsid w:val="00302C9A"/>
    <w:rsid w:val="0030670C"/>
    <w:rsid w:val="00331777"/>
    <w:rsid w:val="00336E07"/>
    <w:rsid w:val="00341B35"/>
    <w:rsid w:val="003438A9"/>
    <w:rsid w:val="00350185"/>
    <w:rsid w:val="00351D13"/>
    <w:rsid w:val="003875BF"/>
    <w:rsid w:val="003A2C94"/>
    <w:rsid w:val="003A4EB3"/>
    <w:rsid w:val="003B27AD"/>
    <w:rsid w:val="003B7D8F"/>
    <w:rsid w:val="003D6E23"/>
    <w:rsid w:val="003E3658"/>
    <w:rsid w:val="003F384A"/>
    <w:rsid w:val="003F40B4"/>
    <w:rsid w:val="00407055"/>
    <w:rsid w:val="00421A06"/>
    <w:rsid w:val="00441E76"/>
    <w:rsid w:val="00467083"/>
    <w:rsid w:val="0047211B"/>
    <w:rsid w:val="00482C33"/>
    <w:rsid w:val="00486EE5"/>
    <w:rsid w:val="00490D51"/>
    <w:rsid w:val="004B4245"/>
    <w:rsid w:val="004C0D4B"/>
    <w:rsid w:val="004C4D2F"/>
    <w:rsid w:val="004C7F2E"/>
    <w:rsid w:val="004E5A48"/>
    <w:rsid w:val="004F766C"/>
    <w:rsid w:val="0051242C"/>
    <w:rsid w:val="0051337D"/>
    <w:rsid w:val="00554325"/>
    <w:rsid w:val="00561651"/>
    <w:rsid w:val="00572DAF"/>
    <w:rsid w:val="005731E6"/>
    <w:rsid w:val="005B5B07"/>
    <w:rsid w:val="005C30BD"/>
    <w:rsid w:val="005E3C9F"/>
    <w:rsid w:val="005F7EED"/>
    <w:rsid w:val="0064107E"/>
    <w:rsid w:val="00641442"/>
    <w:rsid w:val="006464CD"/>
    <w:rsid w:val="00646A9D"/>
    <w:rsid w:val="00672B8E"/>
    <w:rsid w:val="006943AE"/>
    <w:rsid w:val="006A25CC"/>
    <w:rsid w:val="006A39AC"/>
    <w:rsid w:val="006B11F3"/>
    <w:rsid w:val="006D19CE"/>
    <w:rsid w:val="006F4F7D"/>
    <w:rsid w:val="006F5741"/>
    <w:rsid w:val="00711A1F"/>
    <w:rsid w:val="00712224"/>
    <w:rsid w:val="007167BD"/>
    <w:rsid w:val="007429F9"/>
    <w:rsid w:val="00751ACE"/>
    <w:rsid w:val="007549DC"/>
    <w:rsid w:val="00756E24"/>
    <w:rsid w:val="00774910"/>
    <w:rsid w:val="00776BB3"/>
    <w:rsid w:val="007A315D"/>
    <w:rsid w:val="007B2354"/>
    <w:rsid w:val="007B53C3"/>
    <w:rsid w:val="007B6344"/>
    <w:rsid w:val="007E3B35"/>
    <w:rsid w:val="007E56EB"/>
    <w:rsid w:val="0080100D"/>
    <w:rsid w:val="00803432"/>
    <w:rsid w:val="00811BE9"/>
    <w:rsid w:val="00825168"/>
    <w:rsid w:val="00830C89"/>
    <w:rsid w:val="00831372"/>
    <w:rsid w:val="00845EC2"/>
    <w:rsid w:val="00847843"/>
    <w:rsid w:val="008539C9"/>
    <w:rsid w:val="00865267"/>
    <w:rsid w:val="008652C7"/>
    <w:rsid w:val="00877157"/>
    <w:rsid w:val="00877800"/>
    <w:rsid w:val="008A506A"/>
    <w:rsid w:val="008B455E"/>
    <w:rsid w:val="008E0D88"/>
    <w:rsid w:val="008E16FB"/>
    <w:rsid w:val="008F11F3"/>
    <w:rsid w:val="008F347E"/>
    <w:rsid w:val="0090317C"/>
    <w:rsid w:val="00920215"/>
    <w:rsid w:val="00923F5D"/>
    <w:rsid w:val="00936918"/>
    <w:rsid w:val="00936CEB"/>
    <w:rsid w:val="00946668"/>
    <w:rsid w:val="00950456"/>
    <w:rsid w:val="009776AE"/>
    <w:rsid w:val="009816F3"/>
    <w:rsid w:val="009C5454"/>
    <w:rsid w:val="009D6BE2"/>
    <w:rsid w:val="009F4DB4"/>
    <w:rsid w:val="00A0385C"/>
    <w:rsid w:val="00A12E08"/>
    <w:rsid w:val="00A234B3"/>
    <w:rsid w:val="00A41984"/>
    <w:rsid w:val="00A47E46"/>
    <w:rsid w:val="00A50AA5"/>
    <w:rsid w:val="00A60E3D"/>
    <w:rsid w:val="00A7379E"/>
    <w:rsid w:val="00A80A5B"/>
    <w:rsid w:val="00A82470"/>
    <w:rsid w:val="00A83CA0"/>
    <w:rsid w:val="00A85DB7"/>
    <w:rsid w:val="00A974DE"/>
    <w:rsid w:val="00AB1B38"/>
    <w:rsid w:val="00AD1987"/>
    <w:rsid w:val="00AD50CF"/>
    <w:rsid w:val="00AF23A3"/>
    <w:rsid w:val="00B24B63"/>
    <w:rsid w:val="00B26102"/>
    <w:rsid w:val="00B329BF"/>
    <w:rsid w:val="00B71F01"/>
    <w:rsid w:val="00B82AEB"/>
    <w:rsid w:val="00B87204"/>
    <w:rsid w:val="00BC0B14"/>
    <w:rsid w:val="00BE79CC"/>
    <w:rsid w:val="00C06D5E"/>
    <w:rsid w:val="00C30F8D"/>
    <w:rsid w:val="00C5449E"/>
    <w:rsid w:val="00C962BD"/>
    <w:rsid w:val="00CA4ACB"/>
    <w:rsid w:val="00CE6770"/>
    <w:rsid w:val="00CF0063"/>
    <w:rsid w:val="00CF11DD"/>
    <w:rsid w:val="00D0299A"/>
    <w:rsid w:val="00D04A8F"/>
    <w:rsid w:val="00D1219B"/>
    <w:rsid w:val="00D12987"/>
    <w:rsid w:val="00D13BF6"/>
    <w:rsid w:val="00D158D2"/>
    <w:rsid w:val="00D40A70"/>
    <w:rsid w:val="00D52253"/>
    <w:rsid w:val="00D575BF"/>
    <w:rsid w:val="00D7427D"/>
    <w:rsid w:val="00DC248C"/>
    <w:rsid w:val="00E172FF"/>
    <w:rsid w:val="00E37955"/>
    <w:rsid w:val="00E447F6"/>
    <w:rsid w:val="00E519AE"/>
    <w:rsid w:val="00E52A62"/>
    <w:rsid w:val="00E711E8"/>
    <w:rsid w:val="00E81C8B"/>
    <w:rsid w:val="00E82F5C"/>
    <w:rsid w:val="00E90206"/>
    <w:rsid w:val="00EA32E9"/>
    <w:rsid w:val="00EA3AD5"/>
    <w:rsid w:val="00EB1E2F"/>
    <w:rsid w:val="00ED0C69"/>
    <w:rsid w:val="00EF13D2"/>
    <w:rsid w:val="00EF18AE"/>
    <w:rsid w:val="00EF1C40"/>
    <w:rsid w:val="00EF2F4B"/>
    <w:rsid w:val="00F113D5"/>
    <w:rsid w:val="00F15252"/>
    <w:rsid w:val="00F50533"/>
    <w:rsid w:val="00F53EEF"/>
    <w:rsid w:val="00FB65DF"/>
    <w:rsid w:val="00FD0660"/>
    <w:rsid w:val="00FD0E7F"/>
    <w:rsid w:val="00FD6226"/>
    <w:rsid w:val="00FD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33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5053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50533"/>
    <w:rPr>
      <w:rFonts w:ascii="Trebuchet MS" w:eastAsia="Trebuchet MS" w:hAnsi="Trebuchet MS" w:cs="Trebuchet MS"/>
      <w:sz w:val="24"/>
      <w:szCs w:val="24"/>
      <w:lang w:val="en-US"/>
    </w:rPr>
  </w:style>
  <w:style w:type="table" w:styleId="Tabelacomgrade">
    <w:name w:val="Table Grid"/>
    <w:basedOn w:val="Tabelanormal"/>
    <w:rsid w:val="00F5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F505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50533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0533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5053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50533"/>
  </w:style>
  <w:style w:type="character" w:styleId="Hyperlink">
    <w:name w:val="Hyperlink"/>
    <w:basedOn w:val="Fontepargpadro"/>
    <w:uiPriority w:val="99"/>
    <w:unhideWhenUsed/>
    <w:rsid w:val="00482C3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173B46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00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6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CE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36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CE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4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4C7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174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CA01-B797-470B-8735-01D14E3E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Vinicius</cp:lastModifiedBy>
  <cp:revision>3</cp:revision>
  <cp:lastPrinted>2020-03-10T18:19:00Z</cp:lastPrinted>
  <dcterms:created xsi:type="dcterms:W3CDTF">2024-05-06T18:41:00Z</dcterms:created>
  <dcterms:modified xsi:type="dcterms:W3CDTF">2024-05-06T19:22:00Z</dcterms:modified>
</cp:coreProperties>
</file>